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Jan Sztaudynger (1904-1970)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Biogram przygotowała klasa 2i w roku szkolnym 2015/2016.</w:t>
      </w:r>
    </w:p>
    <w:p>
      <w:pPr>
        <w:pStyle w:val="Normal"/>
        <w:jc w:val="both"/>
        <w:rPr>
          <w:sz w:val="24"/>
          <w:szCs w:val="24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1194435</wp:posOffset>
            </wp:positionH>
            <wp:positionV relativeFrom="paragraph">
              <wp:posOffset>523875</wp:posOffset>
            </wp:positionV>
            <wp:extent cx="3157855" cy="4711700"/>
            <wp:effectExtent l="0" t="0" r="0" b="0"/>
            <wp:wrapTight wrapText="bothSides">
              <wp:wrapPolygon edited="0">
                <wp:start x="-31" y="0"/>
                <wp:lineTo x="-31" y="21454"/>
                <wp:lineTo x="21497" y="21454"/>
                <wp:lineTo x="21497" y="0"/>
                <wp:lineTo x="-31" y="0"/>
              </wp:wrapPolygon>
            </wp:wrapTight>
            <wp:docPr id="1" name="Obraz 2" descr="http://www.wydawnictwoliterackie.pl/resources/1/Jan%20Sztaudynger%20img077%20-%20kopia%20z%20re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ttp://www.wydawnictwoliterackie.pl/resources/1/Jan%20Sztaudynger%20img077%20-%20kopia%20z%20ret.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471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pieka: prof. Wojciech Biederman.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Narodziny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Urodził się 28 kwietnia w 1904 roku w Krakowie. Miał korzenie polskie, niemieckie i francuskie.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Nauka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Uczęszczał do Wzorcowej Szkoły Ćwiczeń w Krakowie. Już w wieku 9 lat odkrył swój talent poetycki. Po wybuchu I Wojny Światowej kontynuował naukę w Brnie Na Prywatnych Polskich Kursach Gimnazjalnych. W 1915 roku rozpoczął naukę w II LO im. Króla Jana III Sobieskiego w Krakowie. Po ukończeniu tej szkoły studiował polonistykę i germanistykę na Uniwersytecie Jagiellońskim. W 1924 roku uzyskał tytuł doktora filozofii.</w:t>
      </w:r>
    </w:p>
    <w:p>
      <w:pPr>
        <w:pStyle w:val="Normal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Kariera i twórczość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Jego debiut miał miejsce w 1925 roku. Wydał wówczas tomik poetycki „Dom mój”. W latach 1928-1935 był nauczycielem, a także organizatorem teatrów lalkowych. W latach 1937- 1939 pracował w Kuratorium Szkolnym w Poznaniu, a także na Uniwersytecie Poznańskim. Po przeprowadzce do Łodzi pracował w Państwowej Szkole Dramatycznej Teatru Lalek. Redagował też czasopismo „Teatr Lalek”. Po aresztowaniu i przesiedleniu przez Niemców brał udział w tajnym nauczaniu w gimnazjum w Opatowie. </w:t>
      </w:r>
    </w:p>
    <w:p>
      <w:pPr>
        <w:pStyle w:val="Normal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W pewnym opracowaniu czytamy o nim: ,,Sztaudynger chciał wyprostować nieco wykoślawione pojęcie fraszki i przywrócić jej znaczenie poetyckie’’</w:t>
      </w:r>
    </w:p>
    <w:p>
      <w:pPr>
        <w:pStyle w:val="Normal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Przykładowe utwory: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/>
      </w:pPr>
      <w:r>
        <w:rPr>
          <w:i/>
          <w:iCs/>
        </w:rPr>
        <w:t>Kantyczki śnieżne</w:t>
      </w:r>
      <w:r>
        <w:rPr/>
        <w:t>, Poznań 1935.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/>
      </w:pPr>
      <w:r>
        <w:rPr>
          <w:i/>
          <w:iCs/>
        </w:rPr>
        <w:t>Marionetki</w:t>
      </w:r>
      <w:r>
        <w:rPr/>
        <w:t>, Lwów 1938.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/>
      </w:pPr>
      <w:r>
        <w:rPr>
          <w:i/>
          <w:iCs/>
        </w:rPr>
        <w:t>Strofy wrocławskie</w:t>
      </w:r>
      <w:r>
        <w:rPr/>
        <w:t>, Poznań 1947.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/>
      </w:pPr>
      <w:r>
        <w:rPr>
          <w:i/>
          <w:iCs/>
        </w:rPr>
        <w:t>Piórka</w:t>
      </w:r>
      <w:r>
        <w:rPr/>
        <w:t>, Warszawa 1954.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/>
      </w:pPr>
      <w:r>
        <w:rPr>
          <w:i/>
          <w:iCs/>
        </w:rPr>
        <w:t>Piórka z gór</w:t>
      </w:r>
      <w:r>
        <w:rPr/>
        <w:t>, Kraków 1961.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/>
      </w:pPr>
      <w:r>
        <w:rPr>
          <w:i/>
          <w:iCs/>
        </w:rPr>
        <w:t>Muchomory</w:t>
      </w:r>
      <w:r>
        <w:rPr/>
        <w:t>, Warszawa 1961.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/>
      </w:pPr>
      <w:r>
        <w:rPr>
          <w:i/>
          <w:iCs/>
        </w:rPr>
        <w:t>Ballady i fraszki</w:t>
      </w:r>
      <w:r>
        <w:rPr/>
        <w:t>, Katowice 1963.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/>
      </w:pPr>
      <w:r>
        <w:rPr>
          <w:i/>
          <w:iCs/>
        </w:rPr>
        <w:t>Kasztanki</w:t>
      </w:r>
      <w:r>
        <w:rPr/>
        <w:t>, Warszawa 1964.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/>
      </w:pPr>
      <w:r>
        <w:rPr>
          <w:i/>
          <w:iCs/>
        </w:rPr>
        <w:t>Wiórki</w:t>
      </w:r>
      <w:r>
        <w:rPr/>
        <w:t>, Katowice 1966.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/>
      </w:pPr>
      <w:r>
        <w:rPr>
          <w:i/>
          <w:iCs/>
        </w:rPr>
        <w:t>Narodziny obłoczka</w:t>
      </w:r>
      <w:r>
        <w:rPr/>
        <w:t>, Warszawa 1965.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jc w:val="both"/>
        <w:rPr/>
      </w:pPr>
      <w:r>
        <w:rPr>
          <w:i/>
          <w:iCs/>
        </w:rPr>
        <w:t>Zwrotki dla Dorotki</w:t>
      </w:r>
      <w:r>
        <w:rPr/>
        <w:t>, Warszawa 1968.</w:t>
      </w:r>
    </w:p>
    <w:p>
      <w:pPr>
        <w:pStyle w:val="Normal"/>
        <w:spacing w:lineRule="auto" w:line="240" w:beforeAutospacing="1" w:afterAutospacing="1"/>
        <w:ind w:left="720" w:hanging="0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Pseudonimy</w:t>
      </w:r>
    </w:p>
    <w:p>
      <w:pPr>
        <w:pStyle w:val="Normal"/>
        <w:jc w:val="both"/>
        <w:rPr>
          <w:sz w:val="28"/>
          <w:szCs w:val="24"/>
        </w:rPr>
      </w:pPr>
      <w:r>
        <w:rPr>
          <w:sz w:val="24"/>
        </w:rPr>
        <w:t>Dr J. Szt.; J. S.; J. Szt.; Jan Kokowski; Jan Korab; Jan Szt.; JANSZT; Józef Czosnowski; JSZT.; Szt.; Świerszcz.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Rodzina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Był mężem Zofii Jankowskiej, a także ojcem Anny Sztaudynger (urodzonej w 1933 roku) i Jana Jacka Sztaudyngera (urodzonego w 1946 roku).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Śmierć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Był ciężko chory. Zmarł 12 września 1970 roku w Krakowie. 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Nagrody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Nagroda literacka Związku Zawodowego Literatów Polskich w Poznaniu (1936)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Nagroda miesięcznika </w:t>
      </w:r>
      <w:r>
        <w:rPr>
          <w:rFonts w:eastAsia="Times New Roman" w:cs="Times New Roman"/>
          <w:i/>
          <w:iCs/>
          <w:sz w:val="24"/>
          <w:szCs w:val="24"/>
        </w:rPr>
        <w:t>Odra</w:t>
      </w:r>
      <w:r>
        <w:rPr>
          <w:rFonts w:eastAsia="Times New Roman" w:cs="Times New Roman"/>
          <w:sz w:val="24"/>
          <w:szCs w:val="24"/>
        </w:rPr>
        <w:t xml:space="preserve"> (1947)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Cytaty</w:t>
      </w:r>
    </w:p>
    <w:p>
      <w:pPr>
        <w:pStyle w:val="Normal"/>
        <w:numPr>
          <w:ilvl w:val="0"/>
          <w:numId w:val="2"/>
        </w:numPr>
        <w:spacing w:lineRule="auto" w:line="360" w:beforeAutospacing="1" w:after="0"/>
        <w:rPr>
          <w:rFonts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>Kiedy stworzył Bóg Adama,</w:t>
        <w:br/>
        <w:t xml:space="preserve">On zapytał się – A dama? </w:t>
      </w:r>
    </w:p>
    <w:p>
      <w:pPr>
        <w:pStyle w:val="Normal"/>
        <w:numPr>
          <w:ilvl w:val="1"/>
          <w:numId w:val="2"/>
        </w:numPr>
        <w:spacing w:lineRule="auto" w:line="360" w:beforeAutospacing="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Źródło: </w:t>
      </w:r>
      <w:r>
        <w:rPr>
          <w:rFonts w:eastAsia="Times New Roman" w:cs="Times New Roman"/>
          <w:i/>
          <w:iCs/>
          <w:sz w:val="24"/>
          <w:szCs w:val="24"/>
        </w:rPr>
        <w:t>Pierwsze pytanie</w:t>
      </w:r>
      <w:r>
        <w:rPr>
          <w:rFonts w:eastAsia="Times New Roman" w:cs="Times New Roman"/>
          <w:sz w:val="24"/>
          <w:szCs w:val="24"/>
        </w:rPr>
        <w:t>, s. 327</w:t>
      </w:r>
    </w:p>
    <w:p>
      <w:pPr>
        <w:pStyle w:val="Normal"/>
        <w:numPr>
          <w:ilvl w:val="0"/>
          <w:numId w:val="2"/>
        </w:numPr>
        <w:spacing w:lineRule="auto" w:line="360" w:beforeAutospacing="1" w:after="0"/>
        <w:rPr>
          <w:rFonts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 xml:space="preserve">Ten pan i ta pani są na siebie skazani! </w:t>
      </w:r>
    </w:p>
    <w:p>
      <w:pPr>
        <w:pStyle w:val="Normal"/>
        <w:numPr>
          <w:ilvl w:val="1"/>
          <w:numId w:val="2"/>
        </w:numPr>
        <w:spacing w:lineRule="auto" w:line="360" w:beforeAutospacing="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Źródło: </w:t>
      </w:r>
      <w:r>
        <w:rPr>
          <w:rFonts w:eastAsia="Times New Roman" w:cs="Times New Roman"/>
          <w:i/>
          <w:iCs/>
          <w:sz w:val="24"/>
          <w:szCs w:val="24"/>
        </w:rPr>
        <w:t>Małżeństwo</w:t>
      </w:r>
      <w:r>
        <w:rPr>
          <w:rFonts w:eastAsia="Times New Roman" w:cs="Times New Roman"/>
          <w:sz w:val="24"/>
          <w:szCs w:val="24"/>
        </w:rPr>
        <w:t>, s. 126</w:t>
      </w:r>
    </w:p>
    <w:p>
      <w:pPr>
        <w:pStyle w:val="Normal"/>
        <w:numPr>
          <w:ilvl w:val="0"/>
          <w:numId w:val="2"/>
        </w:numPr>
        <w:spacing w:lineRule="auto" w:line="360" w:beforeAutospacing="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>Fortuna toczy się kołem,</w:t>
        <w:br/>
        <w:t>Pod kołem to pojąłem</w:t>
      </w:r>
      <w:r>
        <w:rPr>
          <w:rFonts w:eastAsia="Times New Roman" w:cs="Times New Roman"/>
          <w:sz w:val="24"/>
          <w:szCs w:val="24"/>
        </w:rPr>
        <w:t xml:space="preserve">. </w:t>
      </w:r>
    </w:p>
    <w:p>
      <w:pPr>
        <w:pStyle w:val="Normal"/>
        <w:numPr>
          <w:ilvl w:val="1"/>
          <w:numId w:val="2"/>
        </w:numPr>
        <w:spacing w:lineRule="auto" w:line="360" w:beforeAutospacing="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Źródło: </w:t>
      </w:r>
      <w:r>
        <w:rPr>
          <w:rFonts w:eastAsia="Times New Roman" w:cs="Times New Roman"/>
          <w:i/>
          <w:iCs/>
          <w:sz w:val="24"/>
          <w:szCs w:val="24"/>
        </w:rPr>
        <w:t>Fortuna</w:t>
      </w:r>
      <w:r>
        <w:rPr>
          <w:rFonts w:eastAsia="Times New Roman" w:cs="Times New Roman"/>
          <w:sz w:val="24"/>
          <w:szCs w:val="24"/>
        </w:rPr>
        <w:t>, s. 31</w:t>
      </w:r>
    </w:p>
    <w:p>
      <w:pPr>
        <w:pStyle w:val="Normal"/>
        <w:numPr>
          <w:ilvl w:val="0"/>
          <w:numId w:val="2"/>
        </w:numPr>
        <w:spacing w:lineRule="auto" w:line="360" w:beforeAutospacing="1" w:after="0"/>
        <w:rPr>
          <w:rFonts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>My zabijamy czas,</w:t>
        <w:br/>
        <w:t xml:space="preserve">A on zabija nas. </w:t>
      </w:r>
    </w:p>
    <w:p>
      <w:pPr>
        <w:pStyle w:val="Normal"/>
        <w:numPr>
          <w:ilvl w:val="1"/>
          <w:numId w:val="2"/>
        </w:numPr>
        <w:spacing w:lineRule="auto" w:line="360" w:beforeAutospacing="1"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Źródło: </w:t>
      </w:r>
      <w:r>
        <w:rPr>
          <w:rFonts w:eastAsia="Times New Roman" w:cs="Times New Roman"/>
          <w:i/>
          <w:iCs/>
          <w:sz w:val="24"/>
          <w:szCs w:val="24"/>
        </w:rPr>
        <w:t>Wzajemność</w:t>
      </w:r>
      <w:r>
        <w:rPr>
          <w:rFonts w:eastAsia="Times New Roman" w:cs="Times New Roman"/>
          <w:sz w:val="24"/>
          <w:szCs w:val="24"/>
        </w:rPr>
        <w:t>, s. 168</w:t>
      </w:r>
    </w:p>
    <w:p>
      <w:pPr>
        <w:pStyle w:val="Normal"/>
        <w:numPr>
          <w:ilvl w:val="0"/>
          <w:numId w:val="2"/>
        </w:numPr>
        <w:spacing w:lineRule="auto" w:line="360" w:beforeAutospacing="1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Lustro ma zgagę, wszystko mu się odbija. </w:t>
      </w:r>
    </w:p>
    <w:p>
      <w:pPr>
        <w:pStyle w:val="Normal"/>
        <w:numPr>
          <w:ilvl w:val="1"/>
          <w:numId w:val="2"/>
        </w:numPr>
        <w:spacing w:lineRule="auto" w:line="360" w:beforeAutospacing="1" w:after="0"/>
        <w:rPr>
          <w:sz w:val="24"/>
          <w:szCs w:val="24"/>
        </w:rPr>
      </w:pPr>
      <w:r>
        <w:rPr>
          <w:sz w:val="24"/>
          <w:szCs w:val="24"/>
        </w:rPr>
        <w:t xml:space="preserve">Źródło: Jan Sztaudynger, Anna Sztaudynger-Kaliszewicz, </w:t>
      </w:r>
      <w:r>
        <w:rPr>
          <w:i/>
          <w:iCs/>
          <w:sz w:val="24"/>
          <w:szCs w:val="24"/>
        </w:rPr>
        <w:t>Chwalipięta…</w:t>
      </w:r>
      <w:r>
        <w:rPr>
          <w:sz w:val="24"/>
          <w:szCs w:val="24"/>
        </w:rPr>
        <w:t>, s. 358</w:t>
      </w:r>
    </w:p>
    <w:p>
      <w:pPr>
        <w:pStyle w:val="Normal"/>
        <w:numPr>
          <w:ilvl w:val="0"/>
          <w:numId w:val="2"/>
        </w:numPr>
        <w:spacing w:lineRule="auto" w:line="360" w:beforeAutospacing="1" w:after="0"/>
        <w:rPr>
          <w:rFonts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/>
          <w:b/>
          <w:i/>
          <w:sz w:val="24"/>
          <w:szCs w:val="24"/>
        </w:rPr>
        <w:t>Nim pomyślicie o miłosnej uczcie,</w:t>
        <w:br/>
        <w:t xml:space="preserve">Pierwej się uczcie. </w:t>
      </w:r>
    </w:p>
    <w:p>
      <w:pPr>
        <w:pStyle w:val="Normal"/>
        <w:numPr>
          <w:ilvl w:val="1"/>
          <w:numId w:val="2"/>
        </w:numPr>
        <w:spacing w:lineRule="auto" w:line="360" w:beforeAutospacing="1"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Źródło: </w:t>
      </w:r>
      <w:r>
        <w:rPr>
          <w:rFonts w:eastAsia="Times New Roman" w:cs="Times New Roman"/>
          <w:i/>
          <w:iCs/>
          <w:sz w:val="24"/>
          <w:szCs w:val="24"/>
        </w:rPr>
        <w:t>Oda do młodości</w:t>
      </w:r>
      <w:r>
        <w:rPr>
          <w:rFonts w:eastAsia="Times New Roman" w:cs="Times New Roman"/>
          <w:sz w:val="24"/>
          <w:szCs w:val="24"/>
        </w:rPr>
        <w:t>, s. 12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Źródła</w:t>
      </w:r>
    </w:p>
    <w:p>
      <w:pPr>
        <w:pStyle w:val="Normal"/>
        <w:jc w:val="both"/>
        <w:rPr/>
      </w:pPr>
      <w:hyperlink r:id="rId3">
        <w:r>
          <w:rPr>
            <w:rStyle w:val="Czeinternetowe"/>
            <w:sz w:val="24"/>
            <w:szCs w:val="24"/>
          </w:rPr>
          <w:t>http://www.granice.pl/recenzja.php?id=84&amp;ida=146</w:t>
        </w:r>
      </w:hyperlink>
    </w:p>
    <w:p>
      <w:pPr>
        <w:pStyle w:val="Normal"/>
        <w:jc w:val="both"/>
        <w:rPr/>
      </w:pPr>
      <w:hyperlink r:id="rId4">
        <w:r>
          <w:rPr>
            <w:rStyle w:val="Czeinternetowe"/>
            <w:sz w:val="24"/>
            <w:szCs w:val="24"/>
          </w:rPr>
          <w:t>http://dzieje.pl/postacie/jan-sztaudynger-1904-1970</w:t>
        </w:r>
      </w:hyperlink>
    </w:p>
    <w:p>
      <w:pPr>
        <w:pStyle w:val="Normal"/>
        <w:jc w:val="both"/>
        <w:rPr/>
      </w:pPr>
      <w:hyperlink r:id="rId5">
        <w:r>
          <w:rPr>
            <w:rStyle w:val="Czeinternetowe"/>
            <w:sz w:val="24"/>
            <w:szCs w:val="24"/>
          </w:rPr>
          <w:t>https://pl.wikiquote.org/wiki/Jan_Sztaudynger</w:t>
        </w:r>
      </w:hyperlink>
      <w:r>
        <w:rPr>
          <w:sz w:val="24"/>
          <w:szCs w:val="24"/>
        </w:rPr>
        <w:t xml:space="preserve"> (cytaty)</w:t>
      </w:r>
    </w:p>
    <w:p>
      <w:pPr>
        <w:pStyle w:val="Normal"/>
        <w:jc w:val="both"/>
        <w:rPr/>
      </w:pPr>
      <w:hyperlink r:id="rId6">
        <w:r>
          <w:rPr>
            <w:rStyle w:val="Czeinternetowe"/>
            <w:sz w:val="24"/>
            <w:szCs w:val="24"/>
          </w:rPr>
          <w:t>http://www.wydawnictwoliterackie.pl/autorzy/516/Jan-Sztaudynger</w:t>
        </w:r>
      </w:hyperlink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b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  <w:b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  <w:b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  <w:b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b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  <w:b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  <w:b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  <w:b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b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  <w:b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  <w:b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  <w:b/>
      </w:r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paragraph" w:styleId="Nagwek3">
    <w:name w:val="Nagłówek 3"/>
    <w:basedOn w:val="Normal"/>
    <w:link w:val="Nagwek3Znak"/>
    <w:uiPriority w:val="9"/>
    <w:qFormat/>
    <w:rsid w:val="00ff0cc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ce3b4d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0cc6"/>
    <w:rPr>
      <w:rFonts w:ascii="Tahoma" w:hAnsi="Tahoma" w:cs="Tahoma"/>
      <w:sz w:val="16"/>
      <w:szCs w:val="16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ff0cc6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Mwheadline" w:customStyle="1">
    <w:name w:val="mw-headline"/>
    <w:basedOn w:val="DefaultParagraphFont"/>
    <w:qFormat/>
    <w:rsid w:val="00ff0cc6"/>
    <w:rPr/>
  </w:style>
  <w:style w:type="character" w:styleId="Mweditsection1" w:customStyle="1">
    <w:name w:val="mw-editsection1"/>
    <w:basedOn w:val="DefaultParagraphFont"/>
    <w:qFormat/>
    <w:rsid w:val="00ff0cc6"/>
    <w:rPr/>
  </w:style>
  <w:style w:type="character" w:styleId="Mweditsectionbracket" w:customStyle="1">
    <w:name w:val="mw-editsection-bracket"/>
    <w:basedOn w:val="DefaultParagraphFont"/>
    <w:qFormat/>
    <w:rsid w:val="00ff0cc6"/>
    <w:rPr/>
  </w:style>
  <w:style w:type="character" w:styleId="ListLabel1">
    <w:name w:val="ListLabel 1"/>
    <w:qFormat/>
    <w:rPr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0c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granice.pl/recenzja.php?id=84&amp;ida=146" TargetMode="External"/><Relationship Id="rId4" Type="http://schemas.openxmlformats.org/officeDocument/2006/relationships/hyperlink" Target="http://dzieje.pl/postacie/jan-sztaudynger-1904-1970" TargetMode="External"/><Relationship Id="rId5" Type="http://schemas.openxmlformats.org/officeDocument/2006/relationships/hyperlink" Target="https://pl.wikiquote.org/wiki/Jan_Sztaudynger" TargetMode="External"/><Relationship Id="rId6" Type="http://schemas.openxmlformats.org/officeDocument/2006/relationships/hyperlink" Target="http://www.wydawnictwoliterackie.pl/autorzy/516/Jan-Sztaudynger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LibreOffice/4.4.2.2$Windows_x86 LibreOffice_project/c4c7d32d0d49397cad38d62472b0bc8acff48dd6</Application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2016-01-28T18:13:00Z</dcterms:created>
  <dc:creator>Asia</dc:creator>
  <dc:language>pl-PL</dc:language>
  <cp:lastModifiedBy>Wojtek</cp:lastModifiedBy>
  <dcterms:modified xsi:type="dcterms:W3CDTF">2016-02-07T20:17:00Z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